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8407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C8407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E1DD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B92528">
      <w:pPr>
        <w:ind w:firstLine="708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B92528">
        <w:rPr>
          <w:rFonts w:ascii="Palatino Linotype" w:hAnsi="Palatino Linotype" w:cs="Tahoma"/>
          <w:sz w:val="24"/>
          <w:szCs w:val="24"/>
        </w:rPr>
        <w:t xml:space="preserve"> n. 95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584865">
        <w:rPr>
          <w:rFonts w:ascii="Palatino Linotype" w:hAnsi="Palatino Linotype" w:cs="Tahoma"/>
          <w:sz w:val="24"/>
          <w:szCs w:val="24"/>
        </w:rPr>
        <w:t xml:space="preserve">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92528">
        <w:rPr>
          <w:rFonts w:ascii="Palatino Linotype" w:hAnsi="Palatino Linotype" w:cs="Tahoma"/>
          <w:sz w:val="24"/>
          <w:szCs w:val="24"/>
        </w:rPr>
        <w:t>6/02/2018</w:t>
      </w:r>
    </w:p>
    <w:p w:rsidR="00516457" w:rsidRDefault="00157FF0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157FF0">
        <w:rPr>
          <w:rFonts w:ascii="Palatino Linotype" w:hAnsi="Palatino Linotype" w:cs="Tahoma"/>
          <w:b/>
          <w:sz w:val="24"/>
          <w:szCs w:val="24"/>
        </w:rPr>
        <w:t>Ai docenti della Scuola Secondaria</w:t>
      </w:r>
    </w:p>
    <w:p w:rsidR="00CA3A4D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Agli </w:t>
      </w:r>
      <w:r w:rsidR="00453D84" w:rsidRPr="005C4711">
        <w:rPr>
          <w:rFonts w:ascii="Palatino Linotype" w:hAnsi="Palatino Linotype" w:cs="Tahoma"/>
          <w:b/>
          <w:sz w:val="24"/>
          <w:szCs w:val="24"/>
        </w:rPr>
        <w:t>Atti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Pr="005C4711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r w:rsidRPr="005C4711">
        <w:rPr>
          <w:rFonts w:ascii="Palatino Linotype" w:hAnsi="Palatino Linotype" w:cs="Tahoma"/>
          <w:sz w:val="24"/>
          <w:szCs w:val="24"/>
        </w:rPr>
        <w:t xml:space="preserve">e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157FF0" w:rsidRDefault="00D63519" w:rsidP="00584865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207369" w:rsidRPr="00D7267D" w:rsidRDefault="003921EF" w:rsidP="00D7267D">
      <w:pPr>
        <w:ind w:left="708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584865">
        <w:rPr>
          <w:rFonts w:ascii="Palatino Linotype" w:hAnsi="Palatino Linotype" w:cs="Tahoma"/>
          <w:b/>
          <w:sz w:val="24"/>
          <w:szCs w:val="24"/>
        </w:rPr>
        <w:t>Assegnazione docenti per consegna v</w:t>
      </w:r>
      <w:r w:rsidR="002E7ED2">
        <w:rPr>
          <w:rFonts w:ascii="Palatino Linotype" w:hAnsi="Palatino Linotype" w:cs="Tahoma"/>
          <w:b/>
          <w:sz w:val="24"/>
          <w:szCs w:val="24"/>
        </w:rPr>
        <w:t xml:space="preserve">alutazioni </w:t>
      </w:r>
      <w:r w:rsidR="00B92528">
        <w:rPr>
          <w:rFonts w:ascii="Palatino Linotype" w:hAnsi="Palatino Linotype" w:cs="Tahoma"/>
          <w:b/>
          <w:sz w:val="24"/>
          <w:szCs w:val="24"/>
        </w:rPr>
        <w:t>primo</w:t>
      </w:r>
      <w:r w:rsidR="006512A2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2E7ED2">
        <w:rPr>
          <w:rFonts w:ascii="Palatino Linotype" w:hAnsi="Palatino Linotype" w:cs="Tahoma"/>
          <w:b/>
          <w:sz w:val="24"/>
          <w:szCs w:val="24"/>
        </w:rPr>
        <w:t>quadrimestre</w:t>
      </w:r>
      <w:r w:rsidR="00584865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B92528">
        <w:rPr>
          <w:rFonts w:ascii="Palatino Linotype" w:hAnsi="Palatino Linotype" w:cs="Tahoma"/>
          <w:b/>
          <w:sz w:val="24"/>
          <w:szCs w:val="24"/>
        </w:rPr>
        <w:t xml:space="preserve"> martedì 13 febbraio 2018</w:t>
      </w:r>
      <w:r w:rsidR="006C2D00">
        <w:rPr>
          <w:rFonts w:ascii="Palatino Linotype" w:hAnsi="Palatino Linotype" w:cs="Tahoma"/>
          <w:b/>
          <w:sz w:val="24"/>
          <w:szCs w:val="24"/>
        </w:rPr>
        <w:t xml:space="preserve"> ore 17.00 – 19.00.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554"/>
        <w:gridCol w:w="1539"/>
        <w:gridCol w:w="1433"/>
        <w:gridCol w:w="1446"/>
        <w:gridCol w:w="1433"/>
        <w:gridCol w:w="1515"/>
      </w:tblGrid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5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1A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B92528" w:rsidRDefault="00B92528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Orlando, </w:t>
            </w:r>
          </w:p>
          <w:p w:rsidR="00B92528" w:rsidRDefault="00B92528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Donzella, </w:t>
            </w:r>
          </w:p>
          <w:p w:rsidR="00584865" w:rsidRDefault="005C2B53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Robusto</w:t>
            </w:r>
          </w:p>
        </w:tc>
        <w:tc>
          <w:tcPr>
            <w:tcW w:w="1449" w:type="dxa"/>
          </w:tcPr>
          <w:p w:rsidR="006512A2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1C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Grieco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Romagnoli</w:t>
            </w:r>
          </w:p>
          <w:p w:rsidR="00C8407B" w:rsidRDefault="00C8407B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Alfano</w:t>
            </w:r>
            <w:bookmarkStart w:id="0" w:name="_GoBack"/>
            <w:bookmarkEnd w:id="0"/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1E</w:t>
            </w:r>
          </w:p>
        </w:tc>
        <w:tc>
          <w:tcPr>
            <w:tcW w:w="1449" w:type="dxa"/>
          </w:tcPr>
          <w:p w:rsidR="00584865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Gentili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6512A2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Innocenzio </w:t>
            </w:r>
          </w:p>
          <w:p w:rsidR="005C2B53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Cardone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2A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584865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Baldoni, Giannetto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D7267D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Taddeo</w:t>
            </w:r>
          </w:p>
        </w:tc>
        <w:tc>
          <w:tcPr>
            <w:tcW w:w="1449" w:type="dxa"/>
          </w:tcPr>
          <w:p w:rsidR="006512A2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2C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Ragusini,</w:t>
            </w:r>
          </w:p>
          <w:p w:rsidR="006512A2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Figliomeni</w:t>
            </w:r>
          </w:p>
          <w:p w:rsidR="00D7267D" w:rsidRDefault="00E3126C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Ancilotti</w:t>
            </w:r>
          </w:p>
        </w:tc>
        <w:tc>
          <w:tcPr>
            <w:tcW w:w="1449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2E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584865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Marchionni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E3126C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Malacrida</w:t>
            </w:r>
            <w:r w:rsidR="00E3126C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E3126C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Mazzon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3A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584865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Merlo</w:t>
            </w:r>
            <w:r w:rsidR="006C290D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6C290D" w:rsidRDefault="00B92528" w:rsidP="00D2596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Leone</w:t>
            </w:r>
          </w:p>
          <w:p w:rsidR="005C2B53" w:rsidRDefault="005C2B53" w:rsidP="00D2596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Gabbiani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3C</w:t>
            </w:r>
          </w:p>
        </w:tc>
        <w:tc>
          <w:tcPr>
            <w:tcW w:w="1449" w:type="dxa"/>
          </w:tcPr>
          <w:p w:rsidR="005C2B53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Lo Schiavo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5C2B53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Bertacchi</w:t>
            </w:r>
          </w:p>
          <w:p w:rsidR="00FC27B8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Davò </w:t>
            </w:r>
          </w:p>
        </w:tc>
        <w:tc>
          <w:tcPr>
            <w:tcW w:w="1449" w:type="dxa"/>
          </w:tcPr>
          <w:p w:rsidR="00584865" w:rsidRDefault="00584865" w:rsidP="00D2596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3E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584865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Maggi,</w:t>
            </w:r>
          </w:p>
          <w:p w:rsidR="00FC27B8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Santucci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D7267D" w:rsidTr="00584865">
        <w:tc>
          <w:tcPr>
            <w:tcW w:w="1575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1B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584865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Tiburzi, Demuru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D7267D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Sorrentino</w:t>
            </w:r>
          </w:p>
        </w:tc>
        <w:tc>
          <w:tcPr>
            <w:tcW w:w="1449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1D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D7267D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Tsagris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Default="006512A2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Anile</w:t>
            </w:r>
          </w:p>
          <w:p w:rsidR="00E3126C" w:rsidRDefault="00E3126C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Trivulzio</w:t>
            </w:r>
          </w:p>
        </w:tc>
        <w:tc>
          <w:tcPr>
            <w:tcW w:w="1449" w:type="dxa"/>
          </w:tcPr>
          <w:p w:rsidR="00584865" w:rsidRDefault="00584865" w:rsidP="006C2D00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1F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FC27B8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Cagnoni,</w:t>
            </w:r>
          </w:p>
          <w:p w:rsidR="00FC27B8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Cumella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2B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B92528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Pangallo, </w:t>
            </w:r>
          </w:p>
          <w:p w:rsidR="00584865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Fois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Bacciocchi</w:t>
            </w:r>
          </w:p>
        </w:tc>
        <w:tc>
          <w:tcPr>
            <w:tcW w:w="1449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2D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584865" w:rsidRDefault="00E3126C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Ballistr</w:t>
            </w:r>
            <w:r w:rsidR="00B92528">
              <w:rPr>
                <w:rFonts w:ascii="Palatino Linotype" w:hAnsi="Palatino Linotype" w:cs="Tahoma"/>
                <w:sz w:val="24"/>
                <w:szCs w:val="24"/>
              </w:rPr>
              <w:t>eri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D7267D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Addeo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2F</w:t>
            </w:r>
          </w:p>
        </w:tc>
        <w:tc>
          <w:tcPr>
            <w:tcW w:w="1449" w:type="dxa"/>
          </w:tcPr>
          <w:p w:rsidR="00584865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Oliva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FC27B8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Palamara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6512A2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Lucà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3B</w:t>
            </w:r>
          </w:p>
        </w:tc>
        <w:tc>
          <w:tcPr>
            <w:tcW w:w="1549" w:type="dxa"/>
          </w:tcPr>
          <w:p w:rsidR="00584865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Spagna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Corfone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Default="00E3126C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Penza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3D</w:t>
            </w:r>
          </w:p>
        </w:tc>
        <w:tc>
          <w:tcPr>
            <w:tcW w:w="1449" w:type="dxa"/>
          </w:tcPr>
          <w:p w:rsidR="00584865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Nicolino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5C2B53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Zanghi</w:t>
            </w:r>
          </w:p>
          <w:p w:rsidR="00FC27B8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D’Angelo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6C2D00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3F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584865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Oteri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FC27B8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Speziale,</w:t>
            </w:r>
          </w:p>
          <w:p w:rsidR="00FC27B8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Mariani</w:t>
            </w:r>
          </w:p>
        </w:tc>
      </w:tr>
    </w:tbl>
    <w:p w:rsidR="00E3126C" w:rsidRDefault="006C290D" w:rsidP="00E3126C">
      <w:pPr>
        <w:ind w:left="708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sz w:val="24"/>
          <w:szCs w:val="24"/>
        </w:rPr>
        <w:t xml:space="preserve"> </w:t>
      </w:r>
      <w:r>
        <w:rPr>
          <w:rFonts w:ascii="Palatino Linotype" w:hAnsi="Palatino Linotype" w:cs="Tahoma"/>
          <w:b/>
          <w:sz w:val="24"/>
          <w:szCs w:val="24"/>
        </w:rPr>
        <w:t>I docenti che non risultano inseriti in alcun CdC, devono essere presenti e present</w:t>
      </w:r>
      <w:r w:rsidR="00E3126C">
        <w:rPr>
          <w:rFonts w:ascii="Palatino Linotype" w:hAnsi="Palatino Linotype" w:cs="Tahoma"/>
          <w:b/>
          <w:sz w:val="24"/>
          <w:szCs w:val="24"/>
        </w:rPr>
        <w:t>arsi nei CdC di loro pertinenza.</w:t>
      </w:r>
      <w:r w:rsidR="00CA3A4D" w:rsidRPr="005C4711">
        <w:rPr>
          <w:rFonts w:ascii="Palatino Linotype" w:hAnsi="Palatino Linotype" w:cs="Tahoma"/>
        </w:rPr>
        <w:t xml:space="preserve">   </w:t>
      </w:r>
    </w:p>
    <w:p w:rsidR="005C4711" w:rsidRPr="00E3126C" w:rsidRDefault="00E3126C" w:rsidP="00E3126C">
      <w:pPr>
        <w:ind w:left="708"/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  <w:sz w:val="18"/>
          <w:szCs w:val="18"/>
        </w:rPr>
        <w:t>IL DIRIGENTE SCOLASTICO REGGENTE</w:t>
      </w:r>
    </w:p>
    <w:sectPr w:rsidR="005C4711" w:rsidRPr="00E31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0D" w:rsidRDefault="006C290D" w:rsidP="006C290D">
      <w:pPr>
        <w:spacing w:after="0" w:line="240" w:lineRule="auto"/>
      </w:pPr>
      <w:r>
        <w:separator/>
      </w:r>
    </w:p>
  </w:endnote>
  <w:endnote w:type="continuationSeparator" w:id="0">
    <w:p w:rsidR="006C290D" w:rsidRDefault="006C290D" w:rsidP="006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0D" w:rsidRDefault="006C290D" w:rsidP="006C290D">
      <w:pPr>
        <w:spacing w:after="0" w:line="240" w:lineRule="auto"/>
      </w:pPr>
      <w:r>
        <w:separator/>
      </w:r>
    </w:p>
  </w:footnote>
  <w:footnote w:type="continuationSeparator" w:id="0">
    <w:p w:rsidR="006C290D" w:rsidRDefault="006C290D" w:rsidP="006C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5407"/>
    <w:rsid w:val="00157FF0"/>
    <w:rsid w:val="00207369"/>
    <w:rsid w:val="002E7ED2"/>
    <w:rsid w:val="003921EF"/>
    <w:rsid w:val="00453D84"/>
    <w:rsid w:val="004A4CCE"/>
    <w:rsid w:val="00516457"/>
    <w:rsid w:val="00584865"/>
    <w:rsid w:val="005C2B53"/>
    <w:rsid w:val="005C4711"/>
    <w:rsid w:val="005E1DDE"/>
    <w:rsid w:val="0061606E"/>
    <w:rsid w:val="006512A2"/>
    <w:rsid w:val="0065384E"/>
    <w:rsid w:val="00697213"/>
    <w:rsid w:val="006C290D"/>
    <w:rsid w:val="006C2D00"/>
    <w:rsid w:val="007A22AB"/>
    <w:rsid w:val="008763D6"/>
    <w:rsid w:val="00884B40"/>
    <w:rsid w:val="00913A85"/>
    <w:rsid w:val="00947991"/>
    <w:rsid w:val="00A42623"/>
    <w:rsid w:val="00A50CA8"/>
    <w:rsid w:val="00B068C8"/>
    <w:rsid w:val="00B259E1"/>
    <w:rsid w:val="00B61CD3"/>
    <w:rsid w:val="00B92528"/>
    <w:rsid w:val="00BA2E58"/>
    <w:rsid w:val="00C01B59"/>
    <w:rsid w:val="00C73F32"/>
    <w:rsid w:val="00C8407B"/>
    <w:rsid w:val="00CA3A4D"/>
    <w:rsid w:val="00CB4A0F"/>
    <w:rsid w:val="00D019C9"/>
    <w:rsid w:val="00D148BA"/>
    <w:rsid w:val="00D2445B"/>
    <w:rsid w:val="00D25962"/>
    <w:rsid w:val="00D63519"/>
    <w:rsid w:val="00D7267D"/>
    <w:rsid w:val="00DF75BE"/>
    <w:rsid w:val="00E3126C"/>
    <w:rsid w:val="00E47231"/>
    <w:rsid w:val="00F32978"/>
    <w:rsid w:val="00FC27B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0D"/>
  </w:style>
  <w:style w:type="paragraph" w:styleId="Pidipagina">
    <w:name w:val="footer"/>
    <w:basedOn w:val="Normale"/>
    <w:link w:val="PidipaginaCarattere"/>
    <w:uiPriority w:val="99"/>
    <w:unhideWhenUsed/>
    <w:rsid w:val="006C2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2018-02-06T10:43:00Z</dcterms:created>
  <dcterms:modified xsi:type="dcterms:W3CDTF">2018-02-07T13:45:00Z</dcterms:modified>
</cp:coreProperties>
</file>