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E3806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bookmarkStart w:id="0" w:name="_GoBack"/>
      <w:bookmarkEnd w:id="0"/>
      <w:r w:rsidRPr="00DE3806"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DE3806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Cs w:val="24"/>
        </w:rPr>
      </w:pPr>
      <w:r w:rsidRPr="00DE3806">
        <w:rPr>
          <w:b/>
          <w:bCs/>
          <w:szCs w:val="24"/>
        </w:rPr>
        <w:t>ISTITUTO COMPRENSIVO STATALE</w:t>
      </w:r>
    </w:p>
    <w:p w:rsidR="00FD57AC" w:rsidRPr="00DE3806" w:rsidRDefault="00FD57AC" w:rsidP="00FD57AC">
      <w:pPr>
        <w:pStyle w:val="Titolo2"/>
        <w:jc w:val="center"/>
      </w:pPr>
      <w:r w:rsidRPr="00DE3806">
        <w:t>“PRIMO LEVI”  VIA PISTOIA 30 – 20153 MILANO</w:t>
      </w:r>
    </w:p>
    <w:p w:rsidR="00FD57AC" w:rsidRPr="00DE3806" w:rsidRDefault="00FD57AC" w:rsidP="00FD57AC">
      <w:pPr>
        <w:pStyle w:val="Titolo2"/>
        <w:jc w:val="center"/>
      </w:pPr>
      <w:r w:rsidRPr="00DE3806">
        <w:t>Tel.02/88444550 - Fax -02/88444556</w:t>
      </w:r>
    </w:p>
    <w:p w:rsidR="00FD57AC" w:rsidRPr="00DE3806" w:rsidRDefault="00F03F8A" w:rsidP="00FD57AC">
      <w:pPr>
        <w:jc w:val="center"/>
        <w:rPr>
          <w:b/>
          <w:bCs/>
        </w:rPr>
      </w:pPr>
      <w:hyperlink r:id="rId9" w:history="1">
        <w:r w:rsidR="00FD57AC" w:rsidRPr="00DE3806">
          <w:rPr>
            <w:rStyle w:val="Collegamentoipertestuale"/>
            <w:b/>
            <w:bCs/>
          </w:rPr>
          <w:t>MIIC8DS00D@istruzione.it</w:t>
        </w:r>
      </w:hyperlink>
    </w:p>
    <w:p w:rsidR="00FD57AC" w:rsidRPr="00DE3806" w:rsidRDefault="00FD57AC" w:rsidP="00FD57AC">
      <w:pPr>
        <w:jc w:val="center"/>
        <w:rPr>
          <w:b/>
          <w:bCs/>
          <w:lang w:val="fr-FR"/>
        </w:rPr>
      </w:pPr>
      <w:r w:rsidRPr="00DE3806">
        <w:rPr>
          <w:b/>
          <w:bCs/>
          <w:lang w:val="fr-FR"/>
        </w:rPr>
        <w:t xml:space="preserve">PEC: </w:t>
      </w:r>
      <w:r w:rsidR="003360E0" w:rsidRPr="00DE3806">
        <w:rPr>
          <w:b/>
          <w:bCs/>
          <w:lang w:val="fr-FR"/>
        </w:rPr>
        <w:t>MIIC8DS00D@PEC.</w:t>
      </w:r>
      <w:r w:rsidR="00EE11F0" w:rsidRPr="00DE3806">
        <w:rPr>
          <w:b/>
          <w:bCs/>
          <w:lang w:val="fr-FR"/>
        </w:rPr>
        <w:t>ISTRUZIONE.IT</w:t>
      </w:r>
    </w:p>
    <w:p w:rsidR="00FD57AC" w:rsidRPr="00DE3806" w:rsidRDefault="003E560C" w:rsidP="00FD57AC">
      <w:pPr>
        <w:jc w:val="center"/>
        <w:rPr>
          <w:b/>
          <w:bCs/>
          <w:lang w:val="fr-FR"/>
        </w:rPr>
      </w:pPr>
      <w:r w:rsidRPr="00DE3806">
        <w:rPr>
          <w:b/>
          <w:bCs/>
          <w:lang w:val="fr-FR"/>
        </w:rPr>
        <w:t>Sito</w:t>
      </w:r>
      <w:r w:rsidR="00000949" w:rsidRPr="00DE3806">
        <w:rPr>
          <w:b/>
          <w:bCs/>
          <w:lang w:val="fr-FR"/>
        </w:rPr>
        <w:t xml:space="preserve"> web</w:t>
      </w:r>
      <w:r w:rsidR="00FD57AC" w:rsidRPr="00DE3806">
        <w:rPr>
          <w:b/>
          <w:bCs/>
          <w:lang w:val="fr-FR"/>
        </w:rPr>
        <w:t xml:space="preserve">: </w:t>
      </w:r>
      <w:hyperlink r:id="rId10" w:history="1">
        <w:r w:rsidR="00000949" w:rsidRPr="00DE3806">
          <w:rPr>
            <w:rStyle w:val="Collegamentoipertestuale"/>
            <w:b/>
            <w:bCs/>
            <w:lang w:val="fr-FR"/>
          </w:rPr>
          <w:t>www.icsprimolevimilano.gov.it</w:t>
        </w:r>
      </w:hyperlink>
    </w:p>
    <w:p w:rsidR="00FD57AC" w:rsidRPr="00DE3806" w:rsidRDefault="00FD57AC" w:rsidP="00FD57AC">
      <w:pPr>
        <w:pBdr>
          <w:bottom w:val="single" w:sz="12" w:space="1" w:color="auto"/>
        </w:pBdr>
        <w:jc w:val="center"/>
        <w:rPr>
          <w:b/>
          <w:bCs/>
          <w:lang w:val="fr-FR"/>
        </w:rPr>
      </w:pPr>
      <w:r w:rsidRPr="00DE3806">
        <w:rPr>
          <w:b/>
          <w:bCs/>
          <w:lang w:val="fr-FR"/>
        </w:rPr>
        <w:t>C.F. 97504730157</w:t>
      </w:r>
    </w:p>
    <w:p w:rsidR="00093F40" w:rsidRDefault="00512B74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CIRCOLARE N^ </w:t>
      </w:r>
      <w:r w:rsidR="00683A72">
        <w:rPr>
          <w:b/>
        </w:rPr>
        <w:t>138</w:t>
      </w:r>
      <w:r w:rsidR="00CF6E43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MILANO, </w:t>
      </w:r>
      <w:r w:rsidR="00B16401">
        <w:rPr>
          <w:b/>
        </w:rPr>
        <w:t>16 Aprile 2018</w:t>
      </w:r>
      <w:r w:rsidR="00093F40" w:rsidRPr="00361961">
        <w:rPr>
          <w:b/>
        </w:rPr>
        <w:t xml:space="preserve"> </w:t>
      </w:r>
    </w:p>
    <w:p w:rsidR="00CF6E43" w:rsidRPr="00361961" w:rsidRDefault="00CF6E43" w:rsidP="00093F40">
      <w:pPr>
        <w:tabs>
          <w:tab w:val="center" w:pos="6840"/>
        </w:tabs>
        <w:spacing w:line="360" w:lineRule="auto"/>
        <w:rPr>
          <w:b/>
        </w:rPr>
      </w:pPr>
    </w:p>
    <w:p w:rsidR="00CF2F59" w:rsidRDefault="00CF2F59" w:rsidP="00CF6E43">
      <w:pPr>
        <w:tabs>
          <w:tab w:val="center" w:pos="6840"/>
        </w:tabs>
        <w:rPr>
          <w:b/>
        </w:rPr>
      </w:pPr>
      <w:r>
        <w:t xml:space="preserve">                                                              </w:t>
      </w:r>
      <w:r w:rsidR="00CF6E43">
        <w:t xml:space="preserve">                           </w:t>
      </w:r>
      <w:r w:rsidR="00B16401">
        <w:rPr>
          <w:b/>
        </w:rPr>
        <w:t xml:space="preserve">AL </w:t>
      </w:r>
      <w:r>
        <w:rPr>
          <w:b/>
        </w:rPr>
        <w:tab/>
      </w:r>
      <w:r w:rsidR="00B16401">
        <w:rPr>
          <w:b/>
        </w:rPr>
        <w:t>PERSONALE ATA</w:t>
      </w:r>
    </w:p>
    <w:p w:rsidR="00B16401" w:rsidRDefault="00B16401" w:rsidP="00CF6E43">
      <w:pPr>
        <w:tabs>
          <w:tab w:val="center" w:pos="6840"/>
        </w:tabs>
        <w:rPr>
          <w:b/>
        </w:rPr>
      </w:pPr>
      <w:r>
        <w:rPr>
          <w:b/>
        </w:rPr>
        <w:t xml:space="preserve">                                                                                         CON COTRATTO A TEMPO  </w:t>
      </w:r>
    </w:p>
    <w:p w:rsidR="00B16401" w:rsidRDefault="00B16401" w:rsidP="00CF6E43">
      <w:pPr>
        <w:tabs>
          <w:tab w:val="center" w:pos="6840"/>
        </w:tabs>
        <w:rPr>
          <w:b/>
        </w:rPr>
      </w:pPr>
      <w:r>
        <w:rPr>
          <w:b/>
        </w:rPr>
        <w:t xml:space="preserve">                                                                                         INDETERMINATO E DETERMINATO</w:t>
      </w:r>
    </w:p>
    <w:p w:rsidR="00093F40" w:rsidRPr="00361961" w:rsidRDefault="00CF2F59" w:rsidP="00CF6E43">
      <w:pPr>
        <w:tabs>
          <w:tab w:val="center" w:pos="6840"/>
        </w:tabs>
        <w:rPr>
          <w:b/>
          <w:u w:val="single"/>
        </w:rPr>
      </w:pPr>
      <w:r>
        <w:rPr>
          <w:b/>
        </w:rPr>
        <w:tab/>
      </w:r>
      <w:r w:rsidR="00093F40" w:rsidRPr="00361961">
        <w:rPr>
          <w:b/>
          <w:u w:val="single"/>
        </w:rPr>
        <w:t>SEDE</w:t>
      </w: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CF6E43" w:rsidRPr="00CF6E43" w:rsidRDefault="00C10345" w:rsidP="00CF6E43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OGGETTO: </w:t>
      </w:r>
      <w:r w:rsidR="00262C1C">
        <w:rPr>
          <w:b/>
        </w:rPr>
        <w:t xml:space="preserve">PIANO FERIE </w:t>
      </w:r>
      <w:r w:rsidR="00B16401">
        <w:rPr>
          <w:b/>
        </w:rPr>
        <w:t>ESTIVE 2018</w:t>
      </w:r>
      <w:r w:rsidR="00262C1C">
        <w:rPr>
          <w:b/>
        </w:rPr>
        <w:t>.</w:t>
      </w:r>
      <w:r w:rsidR="00CF6E43" w:rsidRPr="00CF6E43">
        <w:rPr>
          <w:rFonts w:eastAsiaTheme="minorHAnsi"/>
          <w:lang w:eastAsia="en-US"/>
        </w:rPr>
        <w:t xml:space="preserve"> </w:t>
      </w:r>
    </w:p>
    <w:p w:rsidR="00CF6E43" w:rsidRPr="00CF6E43" w:rsidRDefault="00CF6E43" w:rsidP="00683A72">
      <w:pPr>
        <w:spacing w:line="360" w:lineRule="auto"/>
        <w:jc w:val="both"/>
        <w:rPr>
          <w:rFonts w:eastAsiaTheme="minorHAnsi"/>
          <w:lang w:eastAsia="en-US"/>
        </w:rPr>
      </w:pPr>
      <w:r w:rsidRPr="00CF6E43">
        <w:rPr>
          <w:rFonts w:eastAsiaTheme="minorHAnsi"/>
          <w:lang w:eastAsia="en-US"/>
        </w:rPr>
        <w:t xml:space="preserve">Al fine di predisporre il </w:t>
      </w:r>
      <w:r>
        <w:rPr>
          <w:rFonts w:eastAsiaTheme="minorHAnsi"/>
          <w:lang w:eastAsia="en-US"/>
        </w:rPr>
        <w:t>P</w:t>
      </w:r>
      <w:r w:rsidRPr="00CF6E43">
        <w:rPr>
          <w:rFonts w:eastAsiaTheme="minorHAnsi"/>
          <w:lang w:eastAsia="en-US"/>
        </w:rPr>
        <w:t>iano delle Ferie Estive, tutto il personale ATA è invitato a presentare la propria richiesta di ferie entro e non oltre il 30 Aprile 2018.</w:t>
      </w:r>
      <w:r w:rsidR="00683A72">
        <w:rPr>
          <w:rFonts w:eastAsiaTheme="minorHAnsi"/>
          <w:lang w:eastAsia="en-US"/>
        </w:rPr>
        <w:t xml:space="preserve"> </w:t>
      </w:r>
      <w:r w:rsidRPr="00CF6E43">
        <w:rPr>
          <w:rFonts w:eastAsiaTheme="minorHAnsi"/>
          <w:lang w:eastAsia="en-US"/>
        </w:rPr>
        <w:t>Le ferie e le festività soppresse, compatibilmente con le esigenze di</w:t>
      </w:r>
      <w:r w:rsidR="00683A72">
        <w:rPr>
          <w:rFonts w:eastAsiaTheme="minorHAnsi"/>
          <w:lang w:eastAsia="en-US"/>
        </w:rPr>
        <w:t xml:space="preserve"> servizio, devono essere fruite </w:t>
      </w:r>
      <w:r w:rsidRPr="00CF6E43">
        <w:rPr>
          <w:rFonts w:eastAsiaTheme="minorHAnsi"/>
          <w:lang w:eastAsia="en-US"/>
        </w:rPr>
        <w:t>irrinunciabilmente entro il 31 Agosto 2018, anche in più periodi, effettuando almeno 15 giorni lavorativi continuativi di riposo nel periodo compreso tra il 1 Luglio 2018 e il 31 Agosto 2018 come da Normativa Contrattuale.</w:t>
      </w:r>
    </w:p>
    <w:p w:rsidR="00CF6E43" w:rsidRPr="00CF6E43" w:rsidRDefault="00CF6E43" w:rsidP="00683A72">
      <w:pPr>
        <w:spacing w:line="360" w:lineRule="auto"/>
        <w:jc w:val="both"/>
        <w:rPr>
          <w:rFonts w:eastAsiaTheme="minorHAnsi"/>
          <w:lang w:eastAsia="en-US"/>
        </w:rPr>
      </w:pPr>
      <w:r w:rsidRPr="00CF6E43">
        <w:rPr>
          <w:rFonts w:eastAsiaTheme="minorHAnsi"/>
          <w:lang w:eastAsia="en-US"/>
        </w:rPr>
        <w:t xml:space="preserve">I periodi di ferie richiesti e regolarmente autorizzati potranno successivamente subire variazioni di date solo per gravi e documentati motivi, non saranno ammessi rientri posticipati o anticipati, salvo che per esigenze di servizio. </w:t>
      </w:r>
    </w:p>
    <w:p w:rsidR="00CF6E43" w:rsidRPr="00CF6E43" w:rsidRDefault="00CF6E43" w:rsidP="00683A72">
      <w:pPr>
        <w:spacing w:line="360" w:lineRule="auto"/>
        <w:jc w:val="both"/>
        <w:rPr>
          <w:rFonts w:eastAsiaTheme="minorHAnsi"/>
          <w:lang w:eastAsia="en-US"/>
        </w:rPr>
      </w:pPr>
      <w:r w:rsidRPr="00CF6E43">
        <w:rPr>
          <w:rFonts w:eastAsiaTheme="minorHAnsi"/>
          <w:lang w:eastAsia="en-US"/>
        </w:rPr>
        <w:t xml:space="preserve">Il recupero di tutte le ore eventualmente risultanti a credito dovrà essere effettuato entro il 31 agosto 2018, dopo tale data si procederà all’azzeramento di qualsiasi credito orario. </w:t>
      </w:r>
    </w:p>
    <w:p w:rsidR="00CF6E43" w:rsidRPr="00CF6E43" w:rsidRDefault="00CF6E43" w:rsidP="00683A72">
      <w:pPr>
        <w:spacing w:line="360" w:lineRule="auto"/>
        <w:jc w:val="both"/>
        <w:rPr>
          <w:rFonts w:eastAsiaTheme="minorHAnsi"/>
          <w:lang w:eastAsia="en-US"/>
        </w:rPr>
      </w:pPr>
      <w:r w:rsidRPr="00CF6E43">
        <w:rPr>
          <w:rFonts w:eastAsiaTheme="minorHAnsi"/>
          <w:lang w:eastAsia="en-US"/>
        </w:rPr>
        <w:t>Per l'A.S. 2017/18 la chiusura della Scuola si effettua nei seguenti giorni:</w:t>
      </w:r>
    </w:p>
    <w:p w:rsidR="00CF6E43" w:rsidRPr="00683A72" w:rsidRDefault="00CF6E43" w:rsidP="00683A7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eastAsiaTheme="minorHAnsi"/>
          <w:lang w:eastAsia="en-US"/>
        </w:rPr>
      </w:pPr>
      <w:r w:rsidRPr="00683A72">
        <w:rPr>
          <w:rFonts w:eastAsiaTheme="minorHAnsi"/>
          <w:lang w:eastAsia="en-US"/>
        </w:rPr>
        <w:t>da</w:t>
      </w:r>
      <w:r w:rsidR="00683A72" w:rsidRPr="00683A72">
        <w:rPr>
          <w:rFonts w:eastAsiaTheme="minorHAnsi"/>
          <w:lang w:eastAsia="en-US"/>
        </w:rPr>
        <w:t xml:space="preserve"> </w:t>
      </w:r>
      <w:r w:rsidRPr="00683A72">
        <w:rPr>
          <w:rFonts w:eastAsiaTheme="minorHAnsi"/>
          <w:lang w:eastAsia="en-US"/>
        </w:rPr>
        <w:t>giorno 13 Agosto 2018 al 17 Agosto 2018 come da Delibera Approvata dal Consiglio d’Istituto N^ 94 del 4 Ottobre 2017;</w:t>
      </w:r>
    </w:p>
    <w:p w:rsidR="00CF6E43" w:rsidRPr="00683A72" w:rsidRDefault="00CF6E43" w:rsidP="00683A7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eastAsiaTheme="minorHAnsi"/>
          <w:lang w:eastAsia="en-US"/>
        </w:rPr>
      </w:pPr>
      <w:r w:rsidRPr="00683A72">
        <w:rPr>
          <w:rFonts w:eastAsiaTheme="minorHAnsi"/>
          <w:lang w:eastAsia="en-US"/>
        </w:rPr>
        <w:t xml:space="preserve">Nei periodi di sospensione dell'Attività Didattica si deve assicurare il servizio di almeno 2 (due) Collaboratori Scolastici e 1 (uno) di assistente amministrativo. </w:t>
      </w:r>
    </w:p>
    <w:p w:rsidR="00CF6E43" w:rsidRPr="00CF6E43" w:rsidRDefault="00CF6E43" w:rsidP="00683A72">
      <w:pPr>
        <w:spacing w:line="360" w:lineRule="auto"/>
        <w:jc w:val="both"/>
        <w:rPr>
          <w:rFonts w:eastAsiaTheme="minorHAnsi"/>
          <w:lang w:eastAsia="en-US"/>
        </w:rPr>
      </w:pPr>
      <w:r w:rsidRPr="00CF6E43">
        <w:rPr>
          <w:rFonts w:eastAsiaTheme="minorHAnsi"/>
          <w:lang w:eastAsia="en-US"/>
        </w:rPr>
        <w:t>Dopo la richiesta delle Ferie Estive sarà predisposto entro il 30 Maggio 201</w:t>
      </w:r>
      <w:r w:rsidR="00683A72">
        <w:rPr>
          <w:rFonts w:eastAsiaTheme="minorHAnsi"/>
          <w:lang w:eastAsia="en-US"/>
        </w:rPr>
        <w:t>8</w:t>
      </w:r>
      <w:r w:rsidRPr="00CF6E43">
        <w:rPr>
          <w:rFonts w:eastAsiaTheme="minorHAnsi"/>
          <w:lang w:eastAsia="en-US"/>
        </w:rPr>
        <w:t xml:space="preserve"> il Piano delle Ferie tenendo in considerazione i seguenti elementi: </w:t>
      </w:r>
    </w:p>
    <w:p w:rsidR="00CF6E43" w:rsidRPr="00683A72" w:rsidRDefault="00CF6E43" w:rsidP="00683A72">
      <w:pPr>
        <w:pStyle w:val="Paragrafoelenco"/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683A72">
        <w:rPr>
          <w:rFonts w:eastAsiaTheme="minorHAnsi"/>
          <w:lang w:eastAsia="en-US"/>
        </w:rPr>
        <w:t xml:space="preserve">nel caso in cui tutto il personale di una qualifica richieda lo stesso periodo, sarà modificata la richiesta del /dei dipendente/i disponibile/i, in mancanza di personale disponibile sarà adottato il criterio della rotazione annuale, tenendo in considerazione dei periodi usufruiti il precedente A.S. 2016/17 in questa sede di servizio; </w:t>
      </w:r>
    </w:p>
    <w:p w:rsidR="00CF6E43" w:rsidRPr="00683A72" w:rsidRDefault="00CF6E43" w:rsidP="00683A72">
      <w:pPr>
        <w:pStyle w:val="Paragrafoelenco"/>
        <w:numPr>
          <w:ilvl w:val="0"/>
          <w:numId w:val="19"/>
        </w:numPr>
        <w:spacing w:line="360" w:lineRule="auto"/>
        <w:jc w:val="both"/>
        <w:rPr>
          <w:rFonts w:eastAsiaTheme="minorHAnsi"/>
          <w:lang w:eastAsia="en-US"/>
        </w:rPr>
      </w:pPr>
      <w:r w:rsidRPr="00683A72">
        <w:rPr>
          <w:rFonts w:eastAsiaTheme="minorHAnsi"/>
          <w:lang w:eastAsia="en-US"/>
        </w:rPr>
        <w:t xml:space="preserve">esigenze particolari, motivate per iscritto, saranno valutate singolarmente. </w:t>
      </w:r>
    </w:p>
    <w:p w:rsidR="00CF6E43" w:rsidRPr="00CF6E43" w:rsidRDefault="00CF6E43" w:rsidP="00683A72">
      <w:pPr>
        <w:spacing w:line="360" w:lineRule="auto"/>
        <w:jc w:val="both"/>
        <w:rPr>
          <w:rFonts w:eastAsiaTheme="minorHAnsi"/>
          <w:lang w:eastAsia="en-US"/>
        </w:rPr>
      </w:pPr>
      <w:r w:rsidRPr="00CF6E43">
        <w:rPr>
          <w:rFonts w:eastAsiaTheme="minorHAnsi"/>
          <w:lang w:eastAsia="en-US"/>
        </w:rPr>
        <w:lastRenderedPageBreak/>
        <w:t xml:space="preserve">Durante i periodi di sospensione dell’Attività Didattica la chiusura della scuola viene anticipata alle </w:t>
      </w:r>
      <w:r w:rsidR="00960A78">
        <w:rPr>
          <w:rFonts w:eastAsiaTheme="minorHAnsi"/>
          <w:lang w:eastAsia="en-US"/>
        </w:rPr>
        <w:t xml:space="preserve">per l’utenza esterna alle </w:t>
      </w:r>
      <w:r w:rsidRPr="00CF6E43">
        <w:rPr>
          <w:rFonts w:eastAsiaTheme="minorHAnsi"/>
          <w:lang w:eastAsia="en-US"/>
        </w:rPr>
        <w:t>ore 1</w:t>
      </w:r>
      <w:r w:rsidR="00960A78">
        <w:rPr>
          <w:rFonts w:eastAsiaTheme="minorHAnsi"/>
          <w:lang w:eastAsia="en-US"/>
        </w:rPr>
        <w:t xml:space="preserve">3,30 </w:t>
      </w:r>
      <w:r w:rsidRPr="00CF6E43">
        <w:rPr>
          <w:rFonts w:eastAsiaTheme="minorHAnsi"/>
          <w:lang w:eastAsia="en-US"/>
        </w:rPr>
        <w:t xml:space="preserve"> (salvo motivi particolari quali ad esempio lavori di manutenzione da parte di terzi).</w:t>
      </w:r>
    </w:p>
    <w:p w:rsidR="00CF6E43" w:rsidRPr="00CF6E43" w:rsidRDefault="00CF6E43" w:rsidP="00683A72">
      <w:pPr>
        <w:spacing w:line="360" w:lineRule="auto"/>
        <w:jc w:val="both"/>
        <w:rPr>
          <w:rFonts w:eastAsiaTheme="minorHAnsi"/>
          <w:lang w:eastAsia="en-US"/>
        </w:rPr>
      </w:pPr>
      <w:r w:rsidRPr="00CF6E43">
        <w:rPr>
          <w:rFonts w:eastAsiaTheme="minorHAnsi"/>
          <w:lang w:eastAsia="en-US"/>
        </w:rPr>
        <w:t>In questi periodi il personale ATA è tenuto a svolgere il proprio orario di servizio all’interno della fascia oraria 8,00/1</w:t>
      </w:r>
      <w:r w:rsidR="00960A78">
        <w:rPr>
          <w:rFonts w:eastAsiaTheme="minorHAnsi"/>
          <w:lang w:eastAsia="en-US"/>
        </w:rPr>
        <w:t>5</w:t>
      </w:r>
      <w:r w:rsidRPr="00CF6E43">
        <w:rPr>
          <w:rFonts w:eastAsiaTheme="minorHAnsi"/>
          <w:lang w:eastAsia="en-US"/>
        </w:rPr>
        <w:t>,12, dal Lunedì al Venerdì, a partire dal 1 Luglio 2018</w:t>
      </w:r>
      <w:r w:rsidR="00683A72">
        <w:rPr>
          <w:rFonts w:eastAsiaTheme="minorHAnsi"/>
          <w:lang w:eastAsia="en-US"/>
        </w:rPr>
        <w:t xml:space="preserve"> al 31 Agosto 2018</w:t>
      </w:r>
      <w:r w:rsidRPr="00CF6E43">
        <w:rPr>
          <w:rFonts w:eastAsiaTheme="minorHAnsi"/>
          <w:lang w:eastAsia="en-US"/>
        </w:rPr>
        <w:t>.</w:t>
      </w:r>
    </w:p>
    <w:p w:rsidR="00CF6E43" w:rsidRDefault="00262C1C" w:rsidP="00683A72">
      <w:pPr>
        <w:shd w:val="clear" w:color="auto" w:fill="FFFFFF"/>
        <w:spacing w:line="360" w:lineRule="auto"/>
        <w:jc w:val="both"/>
      </w:pPr>
      <w:r w:rsidRPr="00262C1C">
        <w:t>Si raccomanda ai Collaboratori Scolastici l’esecuzione delle pulizie di fino.</w:t>
      </w:r>
    </w:p>
    <w:p w:rsidR="00262C1C" w:rsidRPr="00262C1C" w:rsidRDefault="00262C1C" w:rsidP="00683A72">
      <w:pPr>
        <w:shd w:val="clear" w:color="auto" w:fill="FFFFFF"/>
        <w:spacing w:line="360" w:lineRule="auto"/>
        <w:jc w:val="both"/>
      </w:pPr>
      <w:r w:rsidRPr="00262C1C">
        <w:t>Si richiede agli Assistenti Amministrativi il puntuale rispetto delle scadenze prima di richiedere il periodo di ferie.</w:t>
      </w:r>
    </w:p>
    <w:p w:rsidR="0091500F" w:rsidRPr="00276D64" w:rsidRDefault="0091500F" w:rsidP="00093F40">
      <w:pPr>
        <w:tabs>
          <w:tab w:val="center" w:pos="6840"/>
        </w:tabs>
        <w:spacing w:line="360" w:lineRule="auto"/>
        <w:rPr>
          <w:b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Pr="00276D64">
        <w:rPr>
          <w:b/>
          <w:color w:val="444444"/>
          <w:shd w:val="clear" w:color="auto" w:fill="FFFFFF"/>
        </w:rPr>
        <w:t>IL DIRETTORE SGA</w:t>
      </w:r>
    </w:p>
    <w:p w:rsidR="00276D64" w:rsidRPr="00276D64" w:rsidRDefault="00276D64" w:rsidP="00276D64">
      <w:pPr>
        <w:tabs>
          <w:tab w:val="center" w:pos="6840"/>
        </w:tabs>
        <w:spacing w:line="360" w:lineRule="auto"/>
        <w:jc w:val="center"/>
        <w:rPr>
          <w:b/>
        </w:rPr>
      </w:pPr>
      <w:r w:rsidRPr="00276D64">
        <w:rPr>
          <w:b/>
          <w:color w:val="444444"/>
          <w:shd w:val="clear" w:color="auto" w:fill="FFFFFF"/>
        </w:rPr>
        <w:t xml:space="preserve">                                                                    </w:t>
      </w:r>
      <w:r w:rsidR="0091500F" w:rsidRPr="00276D64">
        <w:rPr>
          <w:b/>
          <w:color w:val="444444"/>
          <w:shd w:val="clear" w:color="auto" w:fill="FFFFFF"/>
        </w:rPr>
        <w:t xml:space="preserve">DOTT. </w:t>
      </w:r>
      <w:r w:rsidR="0091500F" w:rsidRPr="00276D64">
        <w:rPr>
          <w:b/>
          <w:i/>
          <w:color w:val="444444"/>
          <w:shd w:val="clear" w:color="auto" w:fill="FFFFFF"/>
        </w:rPr>
        <w:t>Fortunato</w:t>
      </w:r>
      <w:r w:rsidR="0091500F" w:rsidRPr="00276D64">
        <w:rPr>
          <w:b/>
          <w:color w:val="444444"/>
          <w:shd w:val="clear" w:color="auto" w:fill="FFFFFF"/>
        </w:rPr>
        <w:t xml:space="preserve"> ARCELLA</w:t>
      </w:r>
      <w:r w:rsidR="00593436" w:rsidRPr="0091500F">
        <w:rPr>
          <w:i/>
          <w:color w:val="44444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6D64" w:rsidRPr="00276D64" w:rsidTr="00276D64">
        <w:tc>
          <w:tcPr>
            <w:tcW w:w="4814" w:type="dxa"/>
          </w:tcPr>
          <w:p w:rsidR="00276D64" w:rsidRPr="00276D64" w:rsidRDefault="00276D64" w:rsidP="00276D64">
            <w:pPr>
              <w:tabs>
                <w:tab w:val="center" w:pos="6840"/>
              </w:tabs>
              <w:spacing w:line="360" w:lineRule="auto"/>
              <w:jc w:val="center"/>
              <w:rPr>
                <w:b/>
              </w:rPr>
            </w:pPr>
            <w:r w:rsidRPr="00276D64">
              <w:rPr>
                <w:b/>
              </w:rPr>
              <w:t>COGNOME NOME</w:t>
            </w:r>
          </w:p>
        </w:tc>
        <w:tc>
          <w:tcPr>
            <w:tcW w:w="4814" w:type="dxa"/>
          </w:tcPr>
          <w:p w:rsidR="00276D64" w:rsidRPr="00276D64" w:rsidRDefault="00276D64" w:rsidP="00276D64">
            <w:pPr>
              <w:tabs>
                <w:tab w:val="center" w:pos="6840"/>
              </w:tabs>
              <w:spacing w:line="360" w:lineRule="auto"/>
              <w:jc w:val="center"/>
              <w:rPr>
                <w:b/>
              </w:rPr>
            </w:pPr>
            <w:r w:rsidRPr="00276D64">
              <w:rPr>
                <w:b/>
              </w:rPr>
              <w:t>PER PRESA VISIONE</w:t>
            </w: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683A72" w:rsidTr="00276D64">
        <w:tc>
          <w:tcPr>
            <w:tcW w:w="4814" w:type="dxa"/>
          </w:tcPr>
          <w:p w:rsidR="00683A72" w:rsidRDefault="00683A72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683A72" w:rsidRDefault="00683A72" w:rsidP="00093F40">
            <w:pPr>
              <w:tabs>
                <w:tab w:val="center" w:pos="6840"/>
              </w:tabs>
              <w:spacing w:line="360" w:lineRule="auto"/>
            </w:pPr>
          </w:p>
        </w:tc>
      </w:tr>
    </w:tbl>
    <w:p w:rsidR="00093F40" w:rsidRPr="00593436" w:rsidRDefault="00093F40" w:rsidP="00093F40">
      <w:pPr>
        <w:tabs>
          <w:tab w:val="center" w:pos="6840"/>
        </w:tabs>
        <w:spacing w:line="360" w:lineRule="auto"/>
      </w:pPr>
    </w:p>
    <w:sectPr w:rsidR="00093F40" w:rsidRPr="00593436" w:rsidSect="00D139F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F8" w:rsidRDefault="008308F8" w:rsidP="0091201B">
      <w:r>
        <w:separator/>
      </w:r>
    </w:p>
  </w:endnote>
  <w:endnote w:type="continuationSeparator" w:id="0">
    <w:p w:rsidR="008308F8" w:rsidRDefault="008308F8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F8" w:rsidRDefault="008308F8" w:rsidP="0091201B">
      <w:r>
        <w:separator/>
      </w:r>
    </w:p>
  </w:footnote>
  <w:footnote w:type="continuationSeparator" w:id="0">
    <w:p w:rsidR="008308F8" w:rsidRDefault="008308F8" w:rsidP="0091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75245"/>
    <w:multiLevelType w:val="hybridMultilevel"/>
    <w:tmpl w:val="375AE28E"/>
    <w:lvl w:ilvl="0" w:tplc="E18C662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794C"/>
    <w:multiLevelType w:val="hybridMultilevel"/>
    <w:tmpl w:val="6A4C74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2A48"/>
    <w:multiLevelType w:val="hybridMultilevel"/>
    <w:tmpl w:val="42E0E8AA"/>
    <w:lvl w:ilvl="0" w:tplc="44024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56FA7"/>
    <w:multiLevelType w:val="hybridMultilevel"/>
    <w:tmpl w:val="5FFA8A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8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F12A2"/>
    <w:multiLevelType w:val="hybridMultilevel"/>
    <w:tmpl w:val="0A8E41D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7"/>
  </w:num>
  <w:num w:numId="5">
    <w:abstractNumId w:val="15"/>
  </w:num>
  <w:num w:numId="6">
    <w:abstractNumId w:val="17"/>
  </w:num>
  <w:num w:numId="7">
    <w:abstractNumId w:val="6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45596"/>
    <w:rsid w:val="00062FBD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1E789D"/>
    <w:rsid w:val="002316C0"/>
    <w:rsid w:val="00237119"/>
    <w:rsid w:val="00237920"/>
    <w:rsid w:val="0024780C"/>
    <w:rsid w:val="00262C1C"/>
    <w:rsid w:val="00276D64"/>
    <w:rsid w:val="002A26D6"/>
    <w:rsid w:val="003105C1"/>
    <w:rsid w:val="003360E0"/>
    <w:rsid w:val="00361961"/>
    <w:rsid w:val="00361D42"/>
    <w:rsid w:val="003663FF"/>
    <w:rsid w:val="003A3375"/>
    <w:rsid w:val="003B5F97"/>
    <w:rsid w:val="003B66A2"/>
    <w:rsid w:val="003E560C"/>
    <w:rsid w:val="003F7F48"/>
    <w:rsid w:val="00410404"/>
    <w:rsid w:val="00410471"/>
    <w:rsid w:val="004258AA"/>
    <w:rsid w:val="00467189"/>
    <w:rsid w:val="0048146E"/>
    <w:rsid w:val="00493E96"/>
    <w:rsid w:val="00510FA2"/>
    <w:rsid w:val="00512B74"/>
    <w:rsid w:val="00557F85"/>
    <w:rsid w:val="00564BF3"/>
    <w:rsid w:val="00584538"/>
    <w:rsid w:val="00593436"/>
    <w:rsid w:val="00593E77"/>
    <w:rsid w:val="00594D7C"/>
    <w:rsid w:val="005971F0"/>
    <w:rsid w:val="005D7042"/>
    <w:rsid w:val="005F16F4"/>
    <w:rsid w:val="005F3E5E"/>
    <w:rsid w:val="00683A72"/>
    <w:rsid w:val="006B493E"/>
    <w:rsid w:val="006E3169"/>
    <w:rsid w:val="007037E6"/>
    <w:rsid w:val="0071434E"/>
    <w:rsid w:val="007146C6"/>
    <w:rsid w:val="0075502A"/>
    <w:rsid w:val="00756757"/>
    <w:rsid w:val="0076500C"/>
    <w:rsid w:val="007C05EC"/>
    <w:rsid w:val="007E6371"/>
    <w:rsid w:val="007F1900"/>
    <w:rsid w:val="00801B05"/>
    <w:rsid w:val="00811CC6"/>
    <w:rsid w:val="0082327A"/>
    <w:rsid w:val="008308F8"/>
    <w:rsid w:val="00847B9A"/>
    <w:rsid w:val="0087784E"/>
    <w:rsid w:val="0087785F"/>
    <w:rsid w:val="008A57EB"/>
    <w:rsid w:val="008D270E"/>
    <w:rsid w:val="008F5467"/>
    <w:rsid w:val="0091201B"/>
    <w:rsid w:val="0091500F"/>
    <w:rsid w:val="00950611"/>
    <w:rsid w:val="009602FD"/>
    <w:rsid w:val="00960A78"/>
    <w:rsid w:val="0099465E"/>
    <w:rsid w:val="009B1468"/>
    <w:rsid w:val="009C77A6"/>
    <w:rsid w:val="009D23F8"/>
    <w:rsid w:val="009D4B03"/>
    <w:rsid w:val="009E6C3B"/>
    <w:rsid w:val="009F04EE"/>
    <w:rsid w:val="00A5230D"/>
    <w:rsid w:val="00A73B8E"/>
    <w:rsid w:val="00A773A6"/>
    <w:rsid w:val="00A85350"/>
    <w:rsid w:val="00AA605B"/>
    <w:rsid w:val="00AC6B16"/>
    <w:rsid w:val="00AD385B"/>
    <w:rsid w:val="00B16401"/>
    <w:rsid w:val="00B65C18"/>
    <w:rsid w:val="00BB0500"/>
    <w:rsid w:val="00BF420B"/>
    <w:rsid w:val="00C0622E"/>
    <w:rsid w:val="00C10345"/>
    <w:rsid w:val="00C24A31"/>
    <w:rsid w:val="00C36045"/>
    <w:rsid w:val="00C542C2"/>
    <w:rsid w:val="00C74269"/>
    <w:rsid w:val="00CD20B5"/>
    <w:rsid w:val="00CF2F59"/>
    <w:rsid w:val="00CF6E43"/>
    <w:rsid w:val="00D01D89"/>
    <w:rsid w:val="00D139F0"/>
    <w:rsid w:val="00D547C5"/>
    <w:rsid w:val="00D84F06"/>
    <w:rsid w:val="00D9041A"/>
    <w:rsid w:val="00DA2B06"/>
    <w:rsid w:val="00DB6920"/>
    <w:rsid w:val="00DE3806"/>
    <w:rsid w:val="00E11291"/>
    <w:rsid w:val="00E23BC5"/>
    <w:rsid w:val="00E26BC0"/>
    <w:rsid w:val="00E572CE"/>
    <w:rsid w:val="00E63376"/>
    <w:rsid w:val="00EC28BE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qFormat/>
    <w:rsid w:val="0068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7327-AD5C-4448-8E7F-9A878EDA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3449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2</cp:revision>
  <cp:lastPrinted>2018-04-16T08:14:00Z</cp:lastPrinted>
  <dcterms:created xsi:type="dcterms:W3CDTF">2018-04-16T10:30:00Z</dcterms:created>
  <dcterms:modified xsi:type="dcterms:W3CDTF">2018-04-16T10:30:00Z</dcterms:modified>
</cp:coreProperties>
</file>