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la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Dirigente 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s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colastic</w:t>
      </w:r>
      <w:r w:rsidDel="00000000" w:rsidR="00000000" w:rsidRPr="00000000">
        <w:rPr>
          <w:rFonts w:ascii="Garamond" w:cs="Garamond" w:eastAsia="Garamond" w:hAnsi="Garamond"/>
          <w:sz w:val="26"/>
          <w:szCs w:val="26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I.C. S. “PRIMO LEVI”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237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MILANO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 l__ sottoscritt__  ________________________________ in servizio in qualità di docente con contratto di lavoro a tempo indeterminato/determinato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 h i e d 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n. ____ ore di permesso dalle ore ______ alle ore ______ per il giorno _________.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 impegna a  recuperare le ore suddette secondo le esigenze d’ufficio e le modalità previste dall’art. 22 del C.C.N.L..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Milano, 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804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firma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N.B.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richiesta delle ore di permesso non deve superare la metà dell’orario giornaliero individuale di servizio fino a un massimo di 2 ore.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recupero deve essere effettuato entro i due mesi successivi alla fruizione del permesso, in una o più soluzioni.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shd w:fill="auto" w:val="clear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 caso di mancato recupero l’amministrazione provvederà a trattenere una somma pari alla retribuzione spettante per il numero delle ore non recuperate.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Visto: si approva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Milano, _______________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521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521"/>
        </w:tabs>
        <w:spacing w:after="0" w:before="0" w:line="240" w:lineRule="auto"/>
        <w:ind w:left="4535.433070866142" w:right="0" w:firstLine="0"/>
        <w:jc w:val="center"/>
        <w:rPr>
          <w:rFonts w:ascii="Garamond" w:cs="Garamond" w:eastAsia="Garamond" w:hAnsi="Garamond"/>
          <w:sz w:val="26"/>
          <w:szCs w:val="26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 DIRIGENTE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521"/>
        </w:tabs>
        <w:spacing w:after="0" w:before="0" w:line="240" w:lineRule="auto"/>
        <w:ind w:left="4535.433070866142" w:right="0" w:firstLine="0"/>
        <w:jc w:val="center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Dott.ssa  Chiara Bonetti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521"/>
        </w:tabs>
        <w:spacing w:after="0" w:before="0" w:line="240" w:lineRule="auto"/>
        <w:ind w:left="0" w:right="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 recupero verrà effettuato ne ____ seguent ____ giorn ___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 dalle ore _______ alle ore 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 dalle ore _______ alle ore 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 dalle ore _______ alle ore _______</w:t>
      </w:r>
    </w:p>
    <w:sectPr>
      <w:pgSz w:h="16840" w:w="11907" w:orient="portrait"/>
      <w:pgMar w:bottom="851" w:top="425.196850393700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